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56" w:rsidRPr="006F5756" w:rsidRDefault="006F5756" w:rsidP="006F5756">
      <w:pPr>
        <w:shd w:val="clear" w:color="auto" w:fill="F8F8F8"/>
        <w:spacing w:after="150" w:line="270" w:lineRule="atLeast"/>
        <w:jc w:val="left"/>
        <w:outlineLvl w:val="2"/>
        <w:rPr>
          <w:rFonts w:ascii="Times New Roman" w:eastAsia="Times New Roman" w:hAnsi="Times New Roman" w:cs="Times New Roman"/>
          <w:color w:val="0070A8"/>
          <w:spacing w:val="15"/>
          <w:sz w:val="24"/>
          <w:szCs w:val="24"/>
          <w:lang w:eastAsia="pl-PL"/>
        </w:rPr>
      </w:pPr>
      <w:bookmarkStart w:id="0" w:name="_GoBack"/>
      <w:bookmarkEnd w:id="0"/>
      <w:r w:rsidRPr="00D6400E">
        <w:rPr>
          <w:rFonts w:ascii="Times New Roman" w:eastAsia="Times New Roman" w:hAnsi="Times New Roman" w:cs="Times New Roman"/>
          <w:color w:val="0070A8"/>
          <w:spacing w:val="15"/>
          <w:sz w:val="24"/>
          <w:szCs w:val="24"/>
          <w:lang w:eastAsia="pl-PL"/>
        </w:rPr>
        <w:t xml:space="preserve"> </w:t>
      </w:r>
      <w:r w:rsidRPr="006F5756">
        <w:rPr>
          <w:rFonts w:ascii="Times New Roman" w:eastAsia="Times New Roman" w:hAnsi="Times New Roman" w:cs="Times New Roman"/>
          <w:color w:val="0070A8"/>
          <w:spacing w:val="15"/>
          <w:sz w:val="24"/>
          <w:szCs w:val="24"/>
          <w:lang w:eastAsia="pl-PL"/>
        </w:rPr>
        <w:t>OPŁATA ZA ZMNIEJSZENIE NATURALNEJ RETENCJI TERENOWEJ</w:t>
      </w:r>
    </w:p>
    <w:p w:rsidR="006F5756" w:rsidRPr="006F5756" w:rsidRDefault="006F5756" w:rsidP="006F5756">
      <w:pPr>
        <w:shd w:val="clear" w:color="auto" w:fill="F8F8F8"/>
        <w:spacing w:line="180" w:lineRule="atLeast"/>
        <w:jc w:val="left"/>
        <w:rPr>
          <w:rFonts w:ascii="Times New Roman" w:eastAsia="Times New Roman" w:hAnsi="Times New Roman" w:cs="Times New Roman"/>
          <w:color w:val="646464"/>
          <w:spacing w:val="4"/>
          <w:sz w:val="17"/>
          <w:szCs w:val="17"/>
          <w:lang w:eastAsia="pl-PL"/>
        </w:rPr>
      </w:pPr>
      <w:r w:rsidRPr="00D6400E">
        <w:rPr>
          <w:rFonts w:ascii="Times New Roman" w:eastAsia="Times New Roman" w:hAnsi="Times New Roman" w:cs="Times New Roman"/>
          <w:color w:val="646464"/>
          <w:spacing w:val="4"/>
          <w:sz w:val="17"/>
          <w:szCs w:val="17"/>
          <w:lang w:eastAsia="pl-PL"/>
        </w:rPr>
        <w:t>2024-12.30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Ustawa z dnia 20 lipca 2017 r. Prawo wodne (dalej Ustawa) w art. 269 ust.1 wprowadziła opłatę za usługę wodną </w:t>
      </w:r>
      <w:r w:rsidRPr="006F5756">
        <w:rPr>
          <w:rFonts w:ascii="Times New Roman" w:eastAsia="Times New Roman" w:hAnsi="Times New Roman" w:cs="Times New Roman"/>
          <w:b/>
          <w:bCs/>
          <w:color w:val="646464"/>
          <w:sz w:val="18"/>
          <w:szCs w:val="18"/>
          <w:lang w:eastAsia="pl-PL"/>
        </w:rPr>
        <w:t>za zmniejszenie naturalnej retencji terenowej</w:t>
      </w: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 na skutek wykonywania na nieruchomości o powierzchni powyżej 3500m2 robót lub obiektów budowlanych trwale związanych z gruntem, mających wpływ na zmniejszenie tej retencji przez wyłączenie więcej niż 70% powierzchni nieruchomości z powierzchni biologicznie czynnej na obszarach nie ujętych w systemy kanalizacji otwartej lub zamkniętej.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Opłatę ponoszą osoby fizyczne, osoby prawne, jednostki organizacyjne, w tym spółki nieposiadające osobowości prawnej, będące: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a) właścicielami nieruchomości lub obiektów budowlanych,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b) posiadaczami samoistnymi nieruchomości lub obiektów budowlanych,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c) użytkownikami wieczystymi gruntów,</w:t>
      </w:r>
    </w:p>
    <w:p w:rsidR="006F5756" w:rsidRPr="006F5756" w:rsidRDefault="006F5756" w:rsidP="006F5756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d) posiadaczami nieruchomości lub ich części albo obiektów budowlanych lub ich części, stanowiących własność Skarbu Państwa lub jednostki samorządu terytorialnego – które na skutek wykonywania robót i obiektów mających wpływ na zmniejszenie naturalnej retencji terenowej doprowadziły do zmniejszenia tej retencji (Art. 298).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Opłaty nie ponosi się za jezdnie dróg publicznych oraz drogi kolejowe, z których wody opadowe lub roztopowe są odprowadzane do wód lub do ziemi przy pomocy urządzeń wodnych umożliwiających retencję lub infiltrację tych wód. Opłaty nie ponoszą kościoły i inne związki wyznaniowe (Art. 269, ust. 2, 3).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Wysokość opłaty ustala się jako iloczyn jednostkowej stawki opłaty, wyrażonej w [m2] wielkości utraconej powierzchni biologicznie czynnej oraz czasu wyrażonego w latach (Art. 272, ust. 8).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Opłatę ustala wójt, burmistrz lub prezydent miasta oraz przekazuje podmiotom obowiązanym do ponoszenia opłat za usługi wodne, w formie informacji, zawierającej także sposób obliczenia tej opłaty ( art. 272 ust. 22).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Wpływy z tytułu opłat za usługi wodne z tytułu zmniejszenia naturalnej retencji terenowej stanowią w 90% przychód Wód Polskich, a w 10% dochód budżetu właściwej gminy (Art. 299, ust. 5).</w:t>
      </w:r>
    </w:p>
    <w:p w:rsidR="006F5756" w:rsidRPr="00D6400E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Wysokość jednostkowych stawek opłat za zmniejszenie naturalnej retencji terenowej zależy od wyposażenia nieruchomości w urządzenia do retencjonowania wody z powierzchni uszczelnionych (podstawę do wyliczania opłat stanowi § 9 Rozporządzenia Rady Ministrów z</w:t>
      </w:r>
      <w:r w:rsidR="00D6400E" w:rsidRPr="00D6400E">
        <w:rPr>
          <w:rFonts w:ascii="Times New Roman" w:hAnsi="Times New Roman" w:cs="Times New Roman"/>
        </w:rPr>
        <w:t xml:space="preserve">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26 października 2023 r. </w:t>
      </w:r>
      <w:r w:rsidRPr="006F5756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w sprawie jednostkowych stawek opłat za usługi wodne). Jednostkowe stawki opłat wynoszą: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</w:pP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Jednostkowe stawki opłat za usługi wodne za zmniejszenie naturalnej retencji terenowej na skutek wykonywania na nieruchomości o powierzchni powyżej 3500 m2 robót lub obiektów budowlanych trwale związanych z gruntem mających wpływ na zmniejszenie tej retencji przez wyłączenie więcej niż 70% powierzchni nieruchomości z powierzchni biologicznie czynnej na obszarach nieujętych w systemy kanalizacji otwartej lub zamkniętej wynoszą: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                                     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1) bez urządzeń do retencjonowania wody z powierzchni uszczelnionych trwale związanych z grun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tem – 0,50 zł za 1 m2 na 1 rok;                                                                                                                                                              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               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2) z urządzeniami do retencjonowania wody z powierzchni uszczelnionych o pojemności: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                 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        </w:t>
      </w:r>
      <w:r w:rsidR="00D6400E"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a) do 10% odpływu rocznego z powierzchni uszczelnionych trwale związanych z gruntem – 0,30 zł za 1 m2 na 1 rok, 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    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b) od 10 do 30% odpływu rocznego z obszarów uszczelnionych trwale związanych z gruntem – 0,15 zł za 1 m2 na 1 rok,</w:t>
      </w:r>
      <w:r w:rsid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 xml:space="preserve">     </w:t>
      </w:r>
      <w:r w:rsidRPr="00D6400E">
        <w:rPr>
          <w:rFonts w:ascii="Times New Roman" w:eastAsia="Times New Roman" w:hAnsi="Times New Roman" w:cs="Times New Roman"/>
          <w:color w:val="646464"/>
          <w:sz w:val="18"/>
          <w:szCs w:val="18"/>
          <w:lang w:eastAsia="pl-PL"/>
        </w:rPr>
        <w:t>c) powyżej 30% odpływu rocznego z powierzchni uszczelnionych trwale związanych z gruntem – 0,05 zł za 1 m2 na 1 rok</w:t>
      </w:r>
    </w:p>
    <w:p w:rsidR="006F5756" w:rsidRPr="006F5756" w:rsidRDefault="006F5756" w:rsidP="006F5756">
      <w:pPr>
        <w:shd w:val="clear" w:color="auto" w:fill="F8F8F8"/>
        <w:spacing w:before="100" w:beforeAutospacing="1" w:after="100" w:afterAutospacing="1" w:line="270" w:lineRule="atLeast"/>
        <w:jc w:val="left"/>
        <w:rPr>
          <w:rFonts w:ascii="Arial" w:eastAsia="Times New Roman" w:hAnsi="Arial" w:cs="Arial"/>
          <w:color w:val="646464"/>
          <w:sz w:val="18"/>
          <w:szCs w:val="18"/>
          <w:lang w:eastAsia="pl-PL"/>
        </w:rPr>
      </w:pPr>
      <w:r w:rsidRPr="006F5756">
        <w:rPr>
          <w:rFonts w:ascii="Arial" w:eastAsia="Times New Roman" w:hAnsi="Arial" w:cs="Arial"/>
          <w:color w:val="646464"/>
          <w:sz w:val="18"/>
          <w:szCs w:val="18"/>
          <w:lang w:eastAsia="pl-PL"/>
        </w:rPr>
        <w:t> </w:t>
      </w:r>
    </w:p>
    <w:p w:rsidR="00187522" w:rsidRDefault="00187522"/>
    <w:sectPr w:rsidR="0018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B49"/>
    <w:multiLevelType w:val="multilevel"/>
    <w:tmpl w:val="7F8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3485F"/>
    <w:multiLevelType w:val="multilevel"/>
    <w:tmpl w:val="2B3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83"/>
    <w:rsid w:val="00066494"/>
    <w:rsid w:val="00187522"/>
    <w:rsid w:val="004A4783"/>
    <w:rsid w:val="005847C6"/>
    <w:rsid w:val="006F5756"/>
    <w:rsid w:val="0088794F"/>
    <w:rsid w:val="009A2529"/>
    <w:rsid w:val="00D6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3501-29B0-4E26-9BD8-CCC88A3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06437117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DC. Chmielewski</dc:creator>
  <cp:keywords/>
  <dc:description/>
  <cp:lastModifiedBy>Dariusz DC. Chmielewski</cp:lastModifiedBy>
  <cp:revision>2</cp:revision>
  <dcterms:created xsi:type="dcterms:W3CDTF">2025-01-22T13:29:00Z</dcterms:created>
  <dcterms:modified xsi:type="dcterms:W3CDTF">2025-01-22T13:29:00Z</dcterms:modified>
</cp:coreProperties>
</file>